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4A7" w:rsidRDefault="003E24A7">
      <w:pPr>
        <w:pStyle w:val="a3"/>
        <w:kinsoku w:val="0"/>
        <w:overflowPunct w:val="0"/>
        <w:ind w:left="5684" w:right="559"/>
        <w:jc w:val="center"/>
      </w:pPr>
      <w:bookmarkStart w:id="0" w:name="_GoBack"/>
      <w:bookmarkEnd w:id="0"/>
      <w:r>
        <w:t>«Приложение № 2</w:t>
      </w:r>
    </w:p>
    <w:p w:rsidR="003E24A7" w:rsidRDefault="003E24A7">
      <w:pPr>
        <w:pStyle w:val="a3"/>
        <w:kinsoku w:val="0"/>
        <w:overflowPunct w:val="0"/>
        <w:ind w:left="5684" w:right="559"/>
        <w:jc w:val="center"/>
      </w:pPr>
      <w:r>
        <w:t>(к пункту 5.1 Стандарта)</w:t>
      </w:r>
    </w:p>
    <w:p w:rsidR="003E24A7" w:rsidRDefault="003E24A7">
      <w:pPr>
        <w:pStyle w:val="a3"/>
        <w:kinsoku w:val="0"/>
        <w:overflowPunct w:val="0"/>
      </w:pPr>
    </w:p>
    <w:p w:rsidR="003E24A7" w:rsidRDefault="003E24A7">
      <w:pPr>
        <w:pStyle w:val="a3"/>
        <w:kinsoku w:val="0"/>
        <w:overflowPunct w:val="0"/>
        <w:ind w:right="83"/>
        <w:jc w:val="center"/>
        <w:rPr>
          <w:b/>
          <w:bCs/>
        </w:rPr>
      </w:pPr>
      <w:r>
        <w:rPr>
          <w:b/>
          <w:bCs/>
        </w:rPr>
        <w:t>Форма предписания Счетной палаты Российской Федерации</w:t>
      </w:r>
    </w:p>
    <w:p w:rsidR="003E24A7" w:rsidRDefault="003E24A7">
      <w:pPr>
        <w:pStyle w:val="a3"/>
        <w:kinsoku w:val="0"/>
        <w:overflowPunct w:val="0"/>
        <w:rPr>
          <w:b/>
          <w:bCs/>
          <w:sz w:val="30"/>
          <w:szCs w:val="30"/>
        </w:rPr>
      </w:pPr>
    </w:p>
    <w:p w:rsidR="003E24A7" w:rsidRDefault="003E24A7">
      <w:pPr>
        <w:pStyle w:val="a3"/>
        <w:kinsoku w:val="0"/>
        <w:overflowPunct w:val="0"/>
        <w:rPr>
          <w:b/>
          <w:bCs/>
          <w:sz w:val="30"/>
          <w:szCs w:val="30"/>
        </w:rPr>
      </w:pPr>
    </w:p>
    <w:p w:rsidR="003E24A7" w:rsidRDefault="003E24A7">
      <w:pPr>
        <w:pStyle w:val="a3"/>
        <w:kinsoku w:val="0"/>
        <w:overflowPunct w:val="0"/>
        <w:spacing w:before="2"/>
        <w:rPr>
          <w:b/>
          <w:bCs/>
          <w:sz w:val="44"/>
          <w:szCs w:val="44"/>
        </w:rPr>
      </w:pPr>
    </w:p>
    <w:p w:rsidR="003E24A7" w:rsidRDefault="003E24A7">
      <w:pPr>
        <w:pStyle w:val="a3"/>
        <w:kinsoku w:val="0"/>
        <w:overflowPunct w:val="0"/>
        <w:ind w:left="5651" w:right="599"/>
        <w:jc w:val="center"/>
      </w:pPr>
      <w:r>
        <w:t>Руководителю объекта аудита (контроля)</w:t>
      </w:r>
    </w:p>
    <w:p w:rsidR="003E24A7" w:rsidRDefault="003E24A7">
      <w:pPr>
        <w:pStyle w:val="a3"/>
        <w:kinsoku w:val="0"/>
        <w:overflowPunct w:val="0"/>
      </w:pPr>
    </w:p>
    <w:p w:rsidR="003E24A7" w:rsidRDefault="003E24A7">
      <w:pPr>
        <w:pStyle w:val="a3"/>
        <w:kinsoku w:val="0"/>
        <w:overflowPunct w:val="0"/>
        <w:ind w:left="5649" w:right="599"/>
        <w:jc w:val="center"/>
      </w:pPr>
      <w:r>
        <w:t>ФАМИЛИЯ И.О.</w:t>
      </w:r>
    </w:p>
    <w:p w:rsidR="003E24A7" w:rsidRDefault="003E24A7">
      <w:pPr>
        <w:pStyle w:val="a3"/>
        <w:kinsoku w:val="0"/>
        <w:overflowPunct w:val="0"/>
      </w:pPr>
    </w:p>
    <w:p w:rsidR="003E24A7" w:rsidRDefault="003E24A7">
      <w:pPr>
        <w:pStyle w:val="a3"/>
        <w:tabs>
          <w:tab w:val="left" w:pos="9460"/>
        </w:tabs>
        <w:kinsoku w:val="0"/>
        <w:overflowPunct w:val="0"/>
        <w:ind w:left="838"/>
      </w:pPr>
      <w:r>
        <w:t>По результатам контрольного</w:t>
      </w:r>
      <w:r>
        <w:rPr>
          <w:spacing w:val="-3"/>
        </w:rPr>
        <w:t xml:space="preserve"> </w:t>
      </w:r>
      <w:r>
        <w:t>мероприятия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24A7" w:rsidRDefault="003E24A7">
      <w:pPr>
        <w:pStyle w:val="a3"/>
        <w:tabs>
          <w:tab w:val="left" w:pos="9519"/>
        </w:tabs>
        <w:kinsoku w:val="0"/>
        <w:overflowPunct w:val="0"/>
        <w:ind w:right="10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3E24A7" w:rsidRDefault="003E24A7">
      <w:pPr>
        <w:pStyle w:val="a3"/>
        <w:kinsoku w:val="0"/>
        <w:overflowPunct w:val="0"/>
        <w:ind w:left="793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контрольного мероприятия Счетной палаты Российской Федерации)</w:t>
      </w:r>
    </w:p>
    <w:p w:rsidR="003E24A7" w:rsidRDefault="003E24A7">
      <w:pPr>
        <w:pStyle w:val="a3"/>
        <w:tabs>
          <w:tab w:val="left" w:pos="2474"/>
          <w:tab w:val="left" w:pos="4096"/>
          <w:tab w:val="left" w:pos="5554"/>
          <w:tab w:val="left" w:pos="7556"/>
          <w:tab w:val="left" w:pos="9491"/>
        </w:tabs>
        <w:kinsoku w:val="0"/>
        <w:overflowPunct w:val="0"/>
        <w:spacing w:before="115" w:line="360" w:lineRule="auto"/>
        <w:ind w:left="118" w:right="170"/>
        <w:rPr>
          <w:spacing w:val="-9"/>
        </w:rPr>
      </w:pPr>
      <w:r>
        <w:t>проведенного</w:t>
      </w:r>
      <w:r>
        <w:rPr>
          <w:spacing w:val="-7"/>
        </w:rPr>
        <w:t xml:space="preserve"> </w:t>
      </w:r>
      <w:r>
        <w:t>Счетной</w:t>
      </w:r>
      <w:r>
        <w:rPr>
          <w:spacing w:val="-7"/>
        </w:rPr>
        <w:t xml:space="preserve"> </w:t>
      </w:r>
      <w:r>
        <w:t>палатой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Ваш</w:t>
      </w:r>
      <w:r>
        <w:rPr>
          <w:spacing w:val="-6"/>
        </w:rPr>
        <w:t xml:space="preserve"> </w:t>
      </w:r>
      <w:r>
        <w:t>адрес</w:t>
      </w:r>
      <w:r>
        <w:rPr>
          <w:spacing w:val="-7"/>
        </w:rPr>
        <w:t xml:space="preserve"> </w:t>
      </w:r>
      <w:r>
        <w:t>направлено представление</w:t>
      </w:r>
      <w:r>
        <w:tab/>
        <w:t>Счетной</w:t>
      </w:r>
      <w:r>
        <w:tab/>
        <w:t>палаты</w:t>
      </w:r>
      <w:r>
        <w:tab/>
        <w:t>Российской</w:t>
      </w:r>
      <w:r>
        <w:tab/>
        <w:t>Федерации</w:t>
      </w:r>
      <w:r>
        <w:tab/>
      </w:r>
      <w:r>
        <w:rPr>
          <w:spacing w:val="-9"/>
        </w:rPr>
        <w:t>от</w:t>
      </w:r>
    </w:p>
    <w:p w:rsidR="003E24A7" w:rsidRDefault="003E24A7">
      <w:pPr>
        <w:pStyle w:val="a3"/>
        <w:tabs>
          <w:tab w:val="left" w:pos="1582"/>
          <w:tab w:val="left" w:pos="1670"/>
          <w:tab w:val="left" w:pos="2618"/>
          <w:tab w:val="left" w:pos="3092"/>
          <w:tab w:val="left" w:pos="4348"/>
          <w:tab w:val="left" w:pos="6150"/>
          <w:tab w:val="left" w:pos="7884"/>
          <w:tab w:val="left" w:pos="9492"/>
        </w:tabs>
        <w:kinsoku w:val="0"/>
        <w:overflowPunct w:val="0"/>
        <w:spacing w:line="360" w:lineRule="auto"/>
        <w:ind w:left="118" w:right="168"/>
        <w:rPr>
          <w:spacing w:val="-8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срок выполнения которого в соответствии с решением Коллегии</w:t>
      </w:r>
      <w:r>
        <w:tab/>
      </w:r>
      <w:r>
        <w:tab/>
        <w:t>Счетной</w:t>
      </w:r>
      <w:r>
        <w:tab/>
        <w:t>палаты</w:t>
      </w:r>
      <w:r>
        <w:tab/>
        <w:t>Российской</w:t>
      </w:r>
      <w:r>
        <w:tab/>
        <w:t>Федерации</w:t>
      </w:r>
      <w:r>
        <w:tab/>
        <w:t>(протокол</w:t>
      </w:r>
      <w:r>
        <w:tab/>
      </w:r>
      <w:r>
        <w:rPr>
          <w:spacing w:val="-8"/>
        </w:rPr>
        <w:t>от</w:t>
      </w:r>
    </w:p>
    <w:p w:rsidR="003E24A7" w:rsidRDefault="003E24A7">
      <w:pPr>
        <w:pStyle w:val="a3"/>
        <w:tabs>
          <w:tab w:val="left" w:pos="677"/>
          <w:tab w:val="left" w:pos="2217"/>
          <w:tab w:val="left" w:pos="2777"/>
          <w:tab w:val="left" w:pos="3444"/>
          <w:tab w:val="left" w:pos="4271"/>
          <w:tab w:val="left" w:pos="4940"/>
          <w:tab w:val="left" w:pos="5453"/>
          <w:tab w:val="left" w:pos="6029"/>
          <w:tab w:val="left" w:pos="7857"/>
          <w:tab w:val="left" w:pos="9473"/>
        </w:tabs>
        <w:kinsoku w:val="0"/>
        <w:overflowPunct w:val="0"/>
        <w:ind w:left="118"/>
      </w:pP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</w:t>
      </w:r>
      <w:r>
        <w:tab/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tab/>
        <w:t>установлен</w:t>
      </w:r>
      <w:r>
        <w:tab/>
      </w:r>
      <w:r>
        <w:rPr>
          <w:i/>
          <w:iCs/>
        </w:rPr>
        <w:t>(продлен)</w:t>
      </w:r>
      <w:r>
        <w:rPr>
          <w:i/>
          <w:iCs/>
        </w:rPr>
        <w:tab/>
      </w:r>
      <w:r>
        <w:t>до</w:t>
      </w:r>
    </w:p>
    <w:p w:rsidR="003E24A7" w:rsidRDefault="003E24A7">
      <w:pPr>
        <w:pStyle w:val="a3"/>
        <w:tabs>
          <w:tab w:val="left" w:pos="677"/>
          <w:tab w:val="left" w:pos="2217"/>
          <w:tab w:val="left" w:pos="2777"/>
        </w:tabs>
        <w:kinsoku w:val="0"/>
        <w:overflowPunct w:val="0"/>
        <w:spacing w:before="161"/>
        <w:ind w:left="118"/>
      </w:pP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года.</w:t>
      </w:r>
    </w:p>
    <w:p w:rsidR="003E24A7" w:rsidRDefault="003E24A7">
      <w:pPr>
        <w:pStyle w:val="a3"/>
        <w:tabs>
          <w:tab w:val="left" w:pos="9735"/>
        </w:tabs>
        <w:kinsoku w:val="0"/>
        <w:overflowPunct w:val="0"/>
        <w:spacing w:before="161" w:line="360" w:lineRule="auto"/>
        <w:ind w:left="118" w:right="170" w:firstLine="709"/>
      </w:pPr>
      <w:r>
        <w:t>По результатам контроля за выполнением указанного представления Счетной палаты Российской Федерации установлено,</w:t>
      </w:r>
      <w:r>
        <w:rPr>
          <w:spacing w:val="-22"/>
        </w:rPr>
        <w:t xml:space="preserve"> </w:t>
      </w:r>
      <w:r>
        <w:t>что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24A7" w:rsidRDefault="001615B7">
      <w:pPr>
        <w:pStyle w:val="a3"/>
        <w:kinsoku w:val="0"/>
        <w:overflowPunct w:val="0"/>
        <w:spacing w:before="6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200660</wp:posOffset>
                </wp:positionV>
                <wp:extent cx="6045200" cy="1270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0"/>
                        </a:xfrm>
                        <a:custGeom>
                          <a:avLst/>
                          <a:gdLst>
                            <a:gd name="T0" fmla="*/ 0 w 9520"/>
                            <a:gd name="T1" fmla="*/ 0 h 20"/>
                            <a:gd name="T2" fmla="*/ 9520 w 95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20" h="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89EB7B" id="Freeform 2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15.8pt,546.9pt,15.8pt" coordsize="9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5jc8gIAAIwGAAAOAAAAZHJzL2Uyb0RvYy54bWysVdtu2zAMfR+wfxD0OCC1nTo3o05R5DIM&#10;6LYCzT5AkeTYmC15khKnG/bvI2UndVoUGIblwaHMk8NDUmRubo9VSQ7S2EKrlEZXISVScS0KtUvp&#10;t816MKXEOqYEK7WSKX2Slt7O37+7aepEDnWuSyENARJlk6ZOae5cnQSB5bmsmL3StVTgzLSpmIOj&#10;2QXCsAbYqzIYhuE4aLQRtdFcWgtvl62Tzj1/lknuvmaZlY6UKQVtzj+Nf27xGcxvWLIzrM4L3slg&#10;/6CiYoWCoGeqJXOM7E3xiqoquNFWZ+6K6yrQWVZw6XOAbKLwRTaPOaulzwWKY+tzmez/o+VfDg+G&#10;FCKlI0oUq6BFayMlFpwMsTpNbRMAPdYPBvOz9b3m3y04ggsPHixgyLb5rAWwsL3TviLHzFT4S8iV&#10;HH3hn86Fl0dHOLwch/EIukkJB180nICJEVhy+jHfW/dRak/EDvfWtX0TYPmqi077BjiyqoQWfghI&#10;SBoyA96uyWdMdIHJyWvEsIdAhjeIrnuwkJyIQPbuJIzlJ638qDqxYBGG4xH6+tTaYl1QOSS/ibrM&#10;AYWZvQEGgQi+7oMh7nMQAzf/5Z03lMCd37blqJlDbRgDTdKk1NeK5CmFguD7Sh/kRnuEe9E6iPXs&#10;LVUf1bKcegzA1g0GxvFdPcdGyb3OKr0uytK3tlSoaBJFQy/F6rIQ6EQ11uy2i9KQA8Oh9p+uDhcw&#10;o/dKeLJcMrHqbMeKsrW9NOSDW9hVAu+jn9pfs3C2mq6m8SAejleDOFwuB3frRTwYr6PJaHm9XCyW&#10;0W+UFsVJXgghFao7bZAo/rsJ7XZZO/vnHXKRxUWya/95nWxwKcMXGXI5ffvs/LziiLYzvdXiCcbV&#10;6HYlwgoHI9fmJyUNrMOU2h97ZiQl5ScF+2YWxTHuT3+IRxO4IsT0Pdu+hykOVCl1FG46mgvX7tx9&#10;bYpdDpEi31al72BNZAWOs9fXquoOsPJ8Bt16xp3aP3vU85/I/A8AAAD//wMAUEsDBBQABgAIAAAA&#10;IQAA+W6Y3QAAAAoBAAAPAAAAZHJzL2Rvd25yZXYueG1sTI/BTsMwEETvSPyDtUjcqBOMopLGqRBS&#10;JW6FUiSObryNU+J1FLtt+Hu2J3qc2dHsm2o5+V6ccIxdIA35LAOB1ATbUath+7l6mIOIyZA1fSDU&#10;8IsRlvXtTWVKG870gadNagWXUCyNBpfSUEoZG4fexFkYkPi2D6M3ieXYSjuaM5f7Xj5mWSG96Yg/&#10;ODPgq8PmZ3P0GuZWqUPcfsfQvK/cmg5f67ch1/r+bnpZgEg4pf8wXPAZHWpm2oUj2Sh61k85oycN&#10;Ki9AXALZs2Jnx44qQNaVvJ5Q/wEAAP//AwBQSwECLQAUAAYACAAAACEAtoM4kv4AAADhAQAAEwAA&#10;AAAAAAAAAAAAAAAAAAAAW0NvbnRlbnRfVHlwZXNdLnhtbFBLAQItABQABgAIAAAAIQA4/SH/1gAA&#10;AJQBAAALAAAAAAAAAAAAAAAAAC8BAABfcmVscy8ucmVsc1BLAQItABQABgAIAAAAIQAHa5jc8gIA&#10;AIwGAAAOAAAAAAAAAAAAAAAAAC4CAABkcnMvZTJvRG9jLnhtbFBLAQItABQABgAIAAAAIQAA+W6Y&#10;3QAAAAoBAAAPAAAAAAAAAAAAAAAAAEwFAABkcnMvZG93bnJldi54bWxQSwUGAAAAAAQABADzAAAA&#10;VgYAAAAA&#10;" o:allowincell="f" filled="f" strokeweight=".56pt">
                <v:path arrowok="t" o:connecttype="custom" o:connectlocs="0,0;6045200,0" o:connectangles="0,0"/>
                <w10:wrap type="topAndBottom" anchorx="page"/>
              </v:polyline>
            </w:pict>
          </mc:Fallback>
        </mc:AlternateContent>
      </w:r>
    </w:p>
    <w:p w:rsidR="003E24A7" w:rsidRDefault="003E24A7">
      <w:pPr>
        <w:pStyle w:val="a3"/>
        <w:kinsoku w:val="0"/>
        <w:overflowPunct w:val="0"/>
        <w:spacing w:line="201" w:lineRule="exact"/>
        <w:ind w:right="51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государственного органа, организации)</w:t>
      </w:r>
    </w:p>
    <w:p w:rsidR="003E24A7" w:rsidRDefault="003E24A7">
      <w:pPr>
        <w:pStyle w:val="a3"/>
        <w:tabs>
          <w:tab w:val="left" w:pos="669"/>
          <w:tab w:val="left" w:pos="2308"/>
          <w:tab w:val="left" w:pos="3954"/>
          <w:tab w:val="left" w:pos="4844"/>
          <w:tab w:val="left" w:pos="5586"/>
          <w:tab w:val="left" w:pos="5676"/>
          <w:tab w:val="left" w:pos="7616"/>
          <w:tab w:val="left" w:pos="8907"/>
        </w:tabs>
        <w:kinsoku w:val="0"/>
        <w:overflowPunct w:val="0"/>
        <w:spacing w:before="115" w:line="360" w:lineRule="auto"/>
        <w:ind w:left="118" w:right="169"/>
      </w:pPr>
      <w:r>
        <w:t>не</w:t>
      </w:r>
      <w:r>
        <w:tab/>
        <w:t>выполнены</w:t>
      </w:r>
      <w:r>
        <w:tab/>
        <w:t>следующие</w:t>
      </w:r>
      <w:r>
        <w:tab/>
        <w:t>требования</w:t>
      </w:r>
      <w:r>
        <w:tab/>
        <w:t>представления</w:t>
      </w:r>
      <w:r>
        <w:tab/>
        <w:t>Счетной</w:t>
      </w:r>
      <w:r>
        <w:tab/>
      </w:r>
      <w:r>
        <w:rPr>
          <w:spacing w:val="-4"/>
        </w:rPr>
        <w:t xml:space="preserve">палаты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:</w:t>
      </w:r>
    </w:p>
    <w:p w:rsidR="003E24A7" w:rsidRDefault="003E24A7">
      <w:pPr>
        <w:pStyle w:val="a3"/>
        <w:tabs>
          <w:tab w:val="left" w:pos="669"/>
          <w:tab w:val="left" w:pos="2308"/>
          <w:tab w:val="left" w:pos="3954"/>
          <w:tab w:val="left" w:pos="4844"/>
          <w:tab w:val="left" w:pos="5586"/>
          <w:tab w:val="left" w:pos="5676"/>
          <w:tab w:val="left" w:pos="7616"/>
          <w:tab w:val="left" w:pos="8907"/>
        </w:tabs>
        <w:kinsoku w:val="0"/>
        <w:overflowPunct w:val="0"/>
        <w:spacing w:before="115" w:line="360" w:lineRule="auto"/>
        <w:ind w:left="118" w:right="169"/>
        <w:sectPr w:rsidR="003E24A7">
          <w:type w:val="continuous"/>
          <w:pgSz w:w="11910" w:h="16840"/>
          <w:pgMar w:top="1300" w:right="680" w:bottom="280" w:left="1300" w:header="720" w:footer="720" w:gutter="0"/>
          <w:cols w:space="720"/>
          <w:noEndnote/>
        </w:sectPr>
      </w:pPr>
    </w:p>
    <w:p w:rsidR="003E24A7" w:rsidRDefault="003E24A7">
      <w:pPr>
        <w:pStyle w:val="a5"/>
        <w:numPr>
          <w:ilvl w:val="0"/>
          <w:numId w:val="1"/>
        </w:numPr>
        <w:tabs>
          <w:tab w:val="left" w:pos="1037"/>
          <w:tab w:val="left" w:pos="5020"/>
          <w:tab w:val="left" w:pos="6372"/>
        </w:tabs>
        <w:kinsoku w:val="0"/>
        <w:overflowPunct w:val="0"/>
        <w:spacing w:before="78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(пункт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представления).</w:t>
      </w:r>
    </w:p>
    <w:p w:rsidR="003E24A7" w:rsidRDefault="003E24A7">
      <w:pPr>
        <w:pStyle w:val="a3"/>
        <w:kinsoku w:val="0"/>
        <w:overflowPunct w:val="0"/>
        <w:ind w:left="827" w:right="169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невыполненное требование Счетной палаты Российской Федерации, содержащееся в представлении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Счетной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палаты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Федерации;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конкретные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факты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нарушения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законодательства Российской Федерации и иных нормативных правовых актов, послужившие основанием для направления представления Счетной палаты Российской Федерации, с указанием статей, их частей и (или) пунктов, положения которых нарушены; анализ направленных объектом аудита (контроля) информации и документов по выполнению требований представления Счетной палаты Российской Федерации, невыполнение которых послужило основанием для вынесения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предписания)</w:t>
      </w:r>
    </w:p>
    <w:p w:rsidR="003E24A7" w:rsidRDefault="003E24A7">
      <w:pPr>
        <w:pStyle w:val="a3"/>
        <w:kinsoku w:val="0"/>
        <w:overflowPunct w:val="0"/>
      </w:pPr>
    </w:p>
    <w:p w:rsidR="003E24A7" w:rsidRDefault="003E24A7">
      <w:pPr>
        <w:pStyle w:val="a5"/>
        <w:numPr>
          <w:ilvl w:val="0"/>
          <w:numId w:val="1"/>
        </w:numPr>
        <w:tabs>
          <w:tab w:val="left" w:pos="1037"/>
          <w:tab w:val="left" w:pos="5020"/>
          <w:tab w:val="left" w:pos="6372"/>
        </w:tabs>
        <w:kinsoku w:val="0"/>
        <w:overflowPunct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(пункт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представления).</w:t>
      </w:r>
    </w:p>
    <w:p w:rsidR="003E24A7" w:rsidRDefault="003E24A7">
      <w:pPr>
        <w:pStyle w:val="a3"/>
        <w:tabs>
          <w:tab w:val="left" w:pos="9748"/>
        </w:tabs>
        <w:kinsoku w:val="0"/>
        <w:overflowPunct w:val="0"/>
        <w:spacing w:before="120" w:line="360" w:lineRule="auto"/>
        <w:ind w:left="118" w:right="169" w:firstLine="709"/>
      </w:pPr>
      <w:r>
        <w:t>С учетом изложенного и на основании статьи 27 Федерального закона    от 5 апреля 2013 г. № 41-ФЗ «О Счетной палате Российской</w:t>
      </w:r>
      <w:r>
        <w:rPr>
          <w:spacing w:val="-28"/>
        </w:rPr>
        <w:t xml:space="preserve"> </w:t>
      </w:r>
      <w:r>
        <w:t>Федерации»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24A7" w:rsidRDefault="003E24A7">
      <w:pPr>
        <w:pStyle w:val="a3"/>
        <w:tabs>
          <w:tab w:val="left" w:pos="9637"/>
        </w:tabs>
        <w:kinsoku w:val="0"/>
        <w:overflowPunct w:val="0"/>
        <w:ind w:left="11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3E24A7" w:rsidRDefault="003E24A7">
      <w:pPr>
        <w:pStyle w:val="a3"/>
        <w:kinsoku w:val="0"/>
        <w:overflowPunct w:val="0"/>
        <w:ind w:right="51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должность руководителя государственного органа, организации)</w:t>
      </w:r>
    </w:p>
    <w:p w:rsidR="003E24A7" w:rsidRDefault="003E24A7">
      <w:pPr>
        <w:pStyle w:val="a3"/>
        <w:kinsoku w:val="0"/>
        <w:overflowPunct w:val="0"/>
        <w:spacing w:before="5"/>
        <w:rPr>
          <w:sz w:val="20"/>
          <w:szCs w:val="20"/>
        </w:rPr>
      </w:pPr>
    </w:p>
    <w:p w:rsidR="003E24A7" w:rsidRDefault="003E24A7">
      <w:pPr>
        <w:pStyle w:val="a3"/>
        <w:kinsoku w:val="0"/>
        <w:overflowPunct w:val="0"/>
        <w:ind w:left="118"/>
      </w:pPr>
      <w:r>
        <w:t>предписывается:</w:t>
      </w:r>
    </w:p>
    <w:p w:rsidR="003E24A7" w:rsidRDefault="003E24A7">
      <w:pPr>
        <w:pStyle w:val="a3"/>
        <w:tabs>
          <w:tab w:val="left" w:pos="9576"/>
        </w:tabs>
        <w:kinsoku w:val="0"/>
        <w:overflowPunct w:val="0"/>
        <w:spacing w:before="161"/>
        <w:ind w:left="827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3E24A7" w:rsidRDefault="003E24A7">
      <w:pPr>
        <w:pStyle w:val="a3"/>
        <w:kinsoku w:val="0"/>
        <w:overflowPunct w:val="0"/>
        <w:ind w:left="1506" w:right="464" w:hanging="87"/>
        <w:rPr>
          <w:sz w:val="20"/>
          <w:szCs w:val="20"/>
        </w:rPr>
      </w:pPr>
      <w:r>
        <w:rPr>
          <w:sz w:val="20"/>
          <w:szCs w:val="20"/>
        </w:rPr>
        <w:t>(указывается требование Счетной палаты Российской Федерации по устранению выявленных нарушений законодательства Российской Федерации и иных нормативных правовых актов)</w:t>
      </w:r>
    </w:p>
    <w:p w:rsidR="003E24A7" w:rsidRDefault="003E24A7">
      <w:pPr>
        <w:pStyle w:val="a3"/>
        <w:tabs>
          <w:tab w:val="left" w:pos="9576"/>
        </w:tabs>
        <w:kinsoku w:val="0"/>
        <w:overflowPunct w:val="0"/>
        <w:spacing w:before="120"/>
        <w:ind w:left="827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3E24A7" w:rsidRDefault="003E24A7">
      <w:pPr>
        <w:pStyle w:val="a3"/>
        <w:tabs>
          <w:tab w:val="left" w:pos="9819"/>
        </w:tabs>
        <w:kinsoku w:val="0"/>
        <w:overflowPunct w:val="0"/>
        <w:spacing w:before="154" w:line="360" w:lineRule="auto"/>
        <w:ind w:left="118" w:right="105" w:firstLine="709"/>
        <w:jc w:val="both"/>
      </w:pPr>
      <w:r>
        <w:t>Настоящее предписание направляется в соответствии с решением Коллегии</w:t>
      </w:r>
      <w:r>
        <w:rPr>
          <w:spacing w:val="23"/>
        </w:rPr>
        <w:t xml:space="preserve"> </w:t>
      </w:r>
      <w:r>
        <w:t>Счетной</w:t>
      </w:r>
      <w:r>
        <w:rPr>
          <w:spacing w:val="22"/>
        </w:rPr>
        <w:t xml:space="preserve"> </w:t>
      </w:r>
      <w:r>
        <w:t>палаты</w:t>
      </w:r>
      <w:r>
        <w:rPr>
          <w:spacing w:val="23"/>
        </w:rPr>
        <w:t xml:space="preserve"> </w:t>
      </w:r>
      <w:r>
        <w:t>Российской</w:t>
      </w:r>
      <w:r>
        <w:rPr>
          <w:spacing w:val="22"/>
        </w:rPr>
        <w:t xml:space="preserve"> </w:t>
      </w:r>
      <w:r>
        <w:t>Федерации</w:t>
      </w:r>
      <w:r>
        <w:rPr>
          <w:spacing w:val="22"/>
        </w:rPr>
        <w:t xml:space="preserve"> </w:t>
      </w:r>
      <w:r>
        <w:t>(протокол</w:t>
      </w:r>
      <w:r>
        <w:rPr>
          <w:spacing w:val="23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59"/>
          <w:u w:val="single"/>
        </w:rPr>
        <w:t xml:space="preserve"> </w:t>
      </w:r>
      <w:r>
        <w:t>»</w:t>
      </w:r>
      <w:r>
        <w:rPr>
          <w:spacing w:val="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20</w:t>
      </w:r>
      <w:r>
        <w:rPr>
          <w:u w:val="single"/>
        </w:rPr>
        <w:t xml:space="preserve"> </w:t>
      </w:r>
      <w:r>
        <w:t>г. №</w:t>
      </w:r>
      <w:r>
        <w:rPr>
          <w:u w:val="single"/>
        </w:rPr>
        <w:t xml:space="preserve"> </w:t>
      </w:r>
      <w:r>
        <w:t>К (</w:t>
      </w:r>
      <w:r>
        <w:rPr>
          <w:spacing w:val="57"/>
          <w:u w:val="single"/>
        </w:rPr>
        <w:t xml:space="preserve"> </w:t>
      </w:r>
      <w:r>
        <w:t>).</w:t>
      </w:r>
    </w:p>
    <w:p w:rsidR="003E24A7" w:rsidRDefault="003E24A7">
      <w:pPr>
        <w:pStyle w:val="a3"/>
        <w:tabs>
          <w:tab w:val="left" w:pos="6416"/>
        </w:tabs>
        <w:kinsoku w:val="0"/>
        <w:overflowPunct w:val="0"/>
        <w:spacing w:before="120" w:line="360" w:lineRule="auto"/>
        <w:ind w:left="118" w:right="167" w:firstLine="708"/>
        <w:jc w:val="both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частью</w:t>
      </w:r>
      <w:r>
        <w:rPr>
          <w:spacing w:val="-9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статьи</w:t>
      </w:r>
      <w:r>
        <w:rPr>
          <w:spacing w:val="-8"/>
        </w:rPr>
        <w:t xml:space="preserve"> </w:t>
      </w:r>
      <w:r>
        <w:t>27</w:t>
      </w:r>
      <w:r>
        <w:rPr>
          <w:spacing w:val="-9"/>
        </w:rPr>
        <w:t xml:space="preserve"> </w:t>
      </w:r>
      <w:r>
        <w:t>Федерального</w:t>
      </w:r>
      <w:r>
        <w:rPr>
          <w:spacing w:val="-8"/>
        </w:rPr>
        <w:t xml:space="preserve"> </w:t>
      </w:r>
      <w:r>
        <w:t>закона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апреля</w:t>
      </w:r>
      <w:r>
        <w:rPr>
          <w:spacing w:val="-8"/>
        </w:rPr>
        <w:t xml:space="preserve"> </w:t>
      </w:r>
      <w:r>
        <w:t>2013 г. № 41-ФЗ «О Счетной палате Российской Федерации» срок выполнения предписания устанавливается до</w:t>
      </w:r>
      <w:r>
        <w:rPr>
          <w:spacing w:val="-4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65"/>
          <w:u w:val="single"/>
        </w:rPr>
        <w:t xml:space="preserve"> </w:t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spacing w:val="69"/>
          <w:u w:val="single"/>
        </w:rPr>
        <w:t xml:space="preserve"> </w:t>
      </w:r>
      <w:r>
        <w:t>года.</w:t>
      </w:r>
    </w:p>
    <w:p w:rsidR="003E24A7" w:rsidRDefault="003E24A7">
      <w:pPr>
        <w:pStyle w:val="a3"/>
        <w:kinsoku w:val="0"/>
        <w:overflowPunct w:val="0"/>
        <w:spacing w:before="120"/>
        <w:ind w:left="827"/>
        <w:jc w:val="both"/>
      </w:pPr>
      <w:r>
        <w:t>В соответствии с частью 4</w:t>
      </w:r>
      <w:r>
        <w:rPr>
          <w:position w:val="8"/>
          <w:sz w:val="18"/>
          <w:szCs w:val="18"/>
        </w:rPr>
        <w:t xml:space="preserve">1 </w:t>
      </w:r>
      <w:r>
        <w:t>статьи 27 Федерального закона от 5 апреля 2013</w:t>
      </w:r>
    </w:p>
    <w:p w:rsidR="003E24A7" w:rsidRDefault="003E24A7">
      <w:pPr>
        <w:pStyle w:val="a3"/>
        <w:tabs>
          <w:tab w:val="left" w:pos="9170"/>
        </w:tabs>
        <w:kinsoku w:val="0"/>
        <w:overflowPunct w:val="0"/>
        <w:spacing w:before="161"/>
        <w:ind w:left="118"/>
      </w:pPr>
      <w:r>
        <w:t>г. № 41-ФЗ «О Счетной палате Российской</w:t>
      </w:r>
      <w:r>
        <w:rPr>
          <w:spacing w:val="-23"/>
        </w:rPr>
        <w:t xml:space="preserve"> </w:t>
      </w:r>
      <w:r>
        <w:t>Федерации»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24A7" w:rsidRDefault="003E24A7">
      <w:pPr>
        <w:pStyle w:val="a3"/>
        <w:kinsoku w:val="0"/>
        <w:overflowPunct w:val="0"/>
        <w:rPr>
          <w:sz w:val="20"/>
          <w:szCs w:val="20"/>
        </w:rPr>
      </w:pPr>
    </w:p>
    <w:p w:rsidR="003E24A7" w:rsidRDefault="001615B7">
      <w:pPr>
        <w:pStyle w:val="a3"/>
        <w:kinsoku w:val="0"/>
        <w:overflowPunct w:val="0"/>
        <w:spacing w:before="7"/>
        <w:rPr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156845</wp:posOffset>
                </wp:positionV>
                <wp:extent cx="6045200" cy="1270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0"/>
                        </a:xfrm>
                        <a:custGeom>
                          <a:avLst/>
                          <a:gdLst>
                            <a:gd name="T0" fmla="*/ 0 w 9520"/>
                            <a:gd name="T1" fmla="*/ 0 h 20"/>
                            <a:gd name="T2" fmla="*/ 9520 w 95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20" h="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B3412E" id="Freeform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12.35pt,546.9pt,12.35pt" coordsize="9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xF8QIAAIwGAAAOAAAAZHJzL2Uyb0RvYy54bWysVVFv2jAQfp+0/2D5cRJNQlMoqKGqCEyT&#10;uq1S2Q8wtkOiJXZmG0I37b/vzkloaFVpmsZDOOc+vvvuznfc3B6rkhyksYVWCY0uQkqk4loUapfQ&#10;b5v16JoS65gSrNRKJvRJWnq7eP/upqnncqxzXQppCJAoO2/qhObO1fMgsDyXFbMXupYKnJk2FXNw&#10;NLtAGNYAe1UG4zCcBI02ojaaS2vhbdo66cLzZ5nk7muWWelImVDQ5vzT+OcWn8Hihs13htV5wTsZ&#10;7B9UVKxQEPRElTLHyN4Ur6iqghttdeYuuK4CnWUFlz4HyCYKX2TzmLNa+lygOLY+lcn+P1r+5fBg&#10;SCESGlOiWAUtWhspseAkxuo0tZ0D6LF+MJifre81/27BEZx58GABQ7bNZy2Ahe2d9hU5ZqbCX0Ku&#10;5OgL/3QqvDw6wuHlJIyvoJuUcPBF4ymYGIHN+x/zvXUfpfZE7HBvXds3AZavuui0b4Ajq0po4YeA&#10;hKQhM+DtmnzCRGeYnLxGjAcIZHiD6HIAC0lPBLJ3vTCW91r5UXViwSIMxyP09am1xbqgckh+E3WZ&#10;AwozewMMAhF8OQRD3OcgBm7+yztvKIE7v23LUTOH2jAGmqRJqK8VyRMKBcH3lT7IjfYI96J1EOvZ&#10;W6ohqmXpewzA1g0GxvFdPcVGyYPOKr0uytK3tlSoaBpFYy/F6rIQ6EQ11uy2y9KQA8Oh9p+uDmcw&#10;o/dKeLJcMrHqbMeKsrW9NOSDW9hVAu+jn9pfs3C2ul5dx6N4PFmN4jBNR3frZTyarKPpVXqZLpdp&#10;9BulRfE8L4SQCtX1GySK/25Cu13Wzv5ph5xlcZbs2n9eJxucy/BFhlz6b5+dn1cc0Xamt1o8wbga&#10;3a5EWOFg5Nr8pKSBdZhQ+2PPjKSk/KRg38yiOMb96Q/x1RSuCDFDz3boYYoDVUIdhZuO5tK1O3df&#10;m2KXQ6TIt1XpO1gTWYHj7PW1qroDrDyfQbeecacOzx71/Cey+AMAAP//AwBQSwMEFAAGAAgAAAAh&#10;AMY2nePeAAAACgEAAA8AAABkcnMvZG93bnJldi54bWxMj8FuwjAQRO9I/QdrkXoDJwQBTeOgqhJS&#10;b7SUSj2aeBsH4nUUG0j/vsupHGd2NPumWA+uFRfsQ+NJQTpNQCBV3jRUK9h/biYrECFqMrr1hAp+&#10;McC6fBgVOjf+Sh942cVacAmFXCuwMXa5lKGy6HSY+g6Jbz++dzqy7Gtpen3lctfKWZIspNMN8Qer&#10;O3y1WJ12Z6dgZbLsGPbfwVfvG7ul49f2rUuVehwPL88gIg7xPww3fEaHkpkO/kwmiJb1PGX0qGA2&#10;X4K4BZKnjJ0DO4slyLKQ9xPKPwAAAP//AwBQSwECLQAUAAYACAAAACEAtoM4kv4AAADhAQAAEwAA&#10;AAAAAAAAAAAAAAAAAAAAW0NvbnRlbnRfVHlwZXNdLnhtbFBLAQItABQABgAIAAAAIQA4/SH/1gAA&#10;AJQBAAALAAAAAAAAAAAAAAAAAC8BAABfcmVscy8ucmVsc1BLAQItABQABgAIAAAAIQAYXNxF8QIA&#10;AIwGAAAOAAAAAAAAAAAAAAAAAC4CAABkcnMvZTJvRG9jLnhtbFBLAQItABQABgAIAAAAIQDGNp3j&#10;3gAAAAoBAAAPAAAAAAAAAAAAAAAAAEsFAABkcnMvZG93bnJldi54bWxQSwUGAAAAAAQABADzAAAA&#10;VgYAAAAA&#10;" o:allowincell="f" filled="f" strokeweight=".56pt">
                <v:path arrowok="t" o:connecttype="custom" o:connectlocs="0,0;6045200,0" o:connectangles="0,0"/>
                <w10:wrap type="topAndBottom" anchorx="page"/>
              </v:polyline>
            </w:pict>
          </mc:Fallback>
        </mc:AlternateContent>
      </w:r>
    </w:p>
    <w:p w:rsidR="003E24A7" w:rsidRDefault="003E24A7">
      <w:pPr>
        <w:pStyle w:val="a3"/>
        <w:kinsoku w:val="0"/>
        <w:overflowPunct w:val="0"/>
        <w:spacing w:line="201" w:lineRule="exact"/>
        <w:ind w:right="51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должность руководителя государственного органа, организации)</w:t>
      </w:r>
    </w:p>
    <w:p w:rsidR="003E24A7" w:rsidRDefault="003E24A7">
      <w:pPr>
        <w:pStyle w:val="a3"/>
        <w:kinsoku w:val="0"/>
        <w:overflowPunct w:val="0"/>
        <w:spacing w:before="10"/>
        <w:rPr>
          <w:sz w:val="20"/>
          <w:szCs w:val="20"/>
        </w:rPr>
      </w:pPr>
    </w:p>
    <w:p w:rsidR="003E24A7" w:rsidRDefault="003E24A7">
      <w:pPr>
        <w:pStyle w:val="a3"/>
        <w:kinsoku w:val="0"/>
        <w:overflowPunct w:val="0"/>
        <w:spacing w:line="360" w:lineRule="auto"/>
        <w:ind w:left="118" w:right="168"/>
        <w:jc w:val="both"/>
      </w:pPr>
      <w:r>
        <w:t>или лицу, исполняющему его обязанности на основании соответствующего приказа о возложении обязанностей, необходимо уведомить Счетную палату Российской Федерации о принятых мерах по результатам выполнения настоящего предписания в письменной форме с приложением копий подтверждающих документов.</w:t>
      </w:r>
    </w:p>
    <w:p w:rsidR="003E24A7" w:rsidRDefault="003E24A7">
      <w:pPr>
        <w:pStyle w:val="a3"/>
        <w:tabs>
          <w:tab w:val="left" w:pos="9738"/>
        </w:tabs>
        <w:kinsoku w:val="0"/>
        <w:overflowPunct w:val="0"/>
        <w:ind w:left="827"/>
        <w:jc w:val="both"/>
      </w:pPr>
      <w:r>
        <w:t>Информирую Вас, что должностные</w:t>
      </w:r>
      <w:r>
        <w:rPr>
          <w:spacing w:val="-10"/>
        </w:rPr>
        <w:t xml:space="preserve"> </w:t>
      </w:r>
      <w:r>
        <w:t xml:space="preserve">лица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E24A7" w:rsidRDefault="003E24A7">
      <w:pPr>
        <w:pStyle w:val="a3"/>
        <w:tabs>
          <w:tab w:val="left" w:pos="9738"/>
        </w:tabs>
        <w:kinsoku w:val="0"/>
        <w:overflowPunct w:val="0"/>
        <w:ind w:left="827"/>
        <w:jc w:val="both"/>
        <w:sectPr w:rsidR="003E24A7">
          <w:headerReference w:type="default" r:id="rId7"/>
          <w:pgSz w:w="11910" w:h="16840"/>
          <w:pgMar w:top="1220" w:right="680" w:bottom="280" w:left="1300" w:header="721" w:footer="0" w:gutter="0"/>
          <w:pgNumType w:start="2"/>
          <w:cols w:space="720"/>
          <w:noEndnote/>
        </w:sectPr>
      </w:pPr>
    </w:p>
    <w:p w:rsidR="003E24A7" w:rsidRDefault="003E24A7">
      <w:pPr>
        <w:pStyle w:val="a3"/>
        <w:kinsoku w:val="0"/>
        <w:overflowPunct w:val="0"/>
        <w:rPr>
          <w:sz w:val="20"/>
          <w:szCs w:val="20"/>
        </w:rPr>
      </w:pPr>
    </w:p>
    <w:p w:rsidR="003E24A7" w:rsidRDefault="003E24A7">
      <w:pPr>
        <w:pStyle w:val="a3"/>
        <w:kinsoku w:val="0"/>
        <w:overflowPunct w:val="0"/>
        <w:spacing w:before="8" w:after="1"/>
        <w:rPr>
          <w:sz w:val="13"/>
          <w:szCs w:val="13"/>
        </w:rPr>
      </w:pPr>
    </w:p>
    <w:p w:rsidR="003E24A7" w:rsidRDefault="001615B7">
      <w:pPr>
        <w:pStyle w:val="a3"/>
        <w:kinsoku w:val="0"/>
        <w:overflowPunct w:val="0"/>
        <w:spacing w:line="20" w:lineRule="exact"/>
        <w:ind w:left="11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045200" cy="12700"/>
                <wp:effectExtent l="10795" t="8890" r="11430" b="0"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200" cy="12700"/>
                          <a:chOff x="0" y="0"/>
                          <a:chExt cx="9520" cy="20"/>
                        </a:xfrm>
                      </wpg:grpSpPr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520" cy="20"/>
                          </a:xfrm>
                          <a:custGeom>
                            <a:avLst/>
                            <a:gdLst>
                              <a:gd name="T0" fmla="*/ 0 w 9520"/>
                              <a:gd name="T1" fmla="*/ 0 h 20"/>
                              <a:gd name="T2" fmla="*/ 9520 w 95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20" h="20">
                                <a:moveTo>
                                  <a:pt x="0" y="0"/>
                                </a:moveTo>
                                <a:lnTo>
                                  <a:pt x="9520" y="0"/>
                                </a:lnTo>
                              </a:path>
                            </a:pathLst>
                          </a:custGeom>
                          <a:noFill/>
                          <a:ln w="7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33DAE" id="Group 5" o:spid="_x0000_s1026" style="width:476pt;height:1pt;mso-position-horizontal-relative:char;mso-position-vertical-relative:line" coordsize="95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LaTgMAANkHAAAOAAAAZHJzL2Uyb0RvYy54bWykVdtu2zAMfR+wfxD0OCC1nbppa9QtilyK&#10;AbsUaPcBiixfMFvyJCVON+zfR1G2m6QoUHR+sCmTog4PKfLqZtfUZCu0qZRMaXQSUiIkV1kli5T+&#10;eFxNLigxlsmM1UqKlD4JQ2+uP3646tpETFWp6kxoAk6kSbo2paW1bRIEhpeiYeZEtUKCMle6YRaW&#10;uggyzTrw3tTBNAxnQad01mrFhTHwd+GV9Br957ng9nueG2FJnVLAZvGt8b127+D6iiWFZm1Z8R4G&#10;eweKhlUSDh1dLZhlZKOrF66aimtlVG5PuGoClecVFxgDRBOFR9HcabVpMZYi6Yp2pAmoPeLp3W75&#10;t+29JlWW0iklkjWQIjyVnDlqurZIwOJOtw/tvfbxgfhF8Z8G1MGx3q0Lb0zW3VeVgTu2sQqp2eW6&#10;cS4gaLLDDDyNGRA7Szj8nIXxGaSVEg66aHoOImaIl5DGF7t4uez3XcIuvwm+DhlL/HEIsYfk4oEq&#10;M89Emv8j8qFkrcD8GEdTT+TpQORKC+Eql8w8l2g0EGn2WdzTOIgGyH4jf5gmlgz8vcoDS/jG2Duh&#10;MAVs+8VYJLbIQMLEZn36H4HIvKnhFnwKSEg6gj5748EmOrApiWcdyn/0AuU0enEeXnEEZI1mIRkc&#10;QfpGYKwcsPKd7MGCRJjrMCFWVquMqw2HHMrmMeorAKxcZK8YA0BnfLpvDOc+H6KheRy3DU0JtI21&#10;28OSllmHbRBJl1LPfwm3ySNr1FY8KrSwR+ULZz1ra7lv5b0MtwMMvRoEdyRW93i2g7yXWalWVV0j&#10;vFo6ROdRNEWSjKqrzCkdGqOL9bzWZMtcX8Sn5+HADPqPzNBZKVi27GXLqtrLCM35g/rrmXCViI3v&#10;z2V4ubxYXsSTeDpbTuJwsZjcrubxZLaKzs8Wp4v5fBH9ddCiOCmrLBPSoRuacBS/7W7248C3z7EN&#10;H0RxEOwKn5fBBocwkGSIZfhidNBM/OX0nWStsie4qFr5qQJTEIRS6d+UdDBRUmp+bZgWlNSfJXSa&#10;yyiOoUItLuKzcygRovc1630NkxxcpdRSqHQnzq0fW5tWV0UJJ0WYVqluocHmlbvOiM+j6hfQ7FDC&#10;+YGx9LPODaj9NVo9T+TrfwAAAP//AwBQSwMEFAAGAAgAAAAhAJkmo2PZAAAAAwEAAA8AAABkcnMv&#10;ZG93bnJldi54bWxMj0FLw0AQhe+C/2EZwZvdpFLRmE0pRT0VwVYQb9PsNAnNzobsNkn/vaMXe5nh&#10;8YY338uXk2vVQH1oPBtIZwko4tLbhisDn7vXu0dQISJbbD2TgTMFWBbXVzlm1o/8QcM2VkpCOGRo&#10;oI6xy7QOZU0Ow8x3xOIdfO8wiuwrbXscJdy1ep4kD9phw/Khxo7WNZXH7ckZeBtxXN2nL8PmeFif&#10;v3eL969NSsbc3kyrZ1CRpvh/DL/4gg6FMO39iW1QrQEpEv+meE+Luci9AVm6yPUle/EDAAD//wMA&#10;UEsBAi0AFAAGAAgAAAAhALaDOJL+AAAA4QEAABMAAAAAAAAAAAAAAAAAAAAAAFtDb250ZW50X1R5&#10;cGVzXS54bWxQSwECLQAUAAYACAAAACEAOP0h/9YAAACUAQAACwAAAAAAAAAAAAAAAAAvAQAAX3Jl&#10;bHMvLnJlbHNQSwECLQAUAAYACAAAACEA3WAC2k4DAADZBwAADgAAAAAAAAAAAAAAAAAuAgAAZHJz&#10;L2Uyb0RvYy54bWxQSwECLQAUAAYACAAAACEAmSajY9kAAAADAQAADwAAAAAAAAAAAAAAAACoBQAA&#10;ZHJzL2Rvd25yZXYueG1sUEsFBgAAAAAEAAQA8wAAAK4GAAAAAA==&#10;">
                <v:shape id="Freeform 6" o:spid="_x0000_s1027" style="position:absolute;top:5;width:9520;height:20;visibility:visible;mso-wrap-style:square;v-text-anchor:top" coordsize="95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NHJwQAAANoAAAAPAAAAZHJzL2Rvd25yZXYueG1sRI9Ba8JA&#10;FITvBf/D8oTe6iYGSoiuUgoBb7ZRweMj+8xGs29DdtX4791CweMwM98wy/VoO3GjwbeOFaSzBARx&#10;7XTLjYL9rvzIQfiArLFzTAoe5GG9mrwtsdDuzr90q0IjIoR9gQpMCH0hpa8NWfQz1xNH7+QGiyHK&#10;oZF6wHuE207Ok+RTWmw5Lhjs6dtQfamuVkGus+zs90fv6p/SbPl82G76VKn36fi1ABFoDK/wf3uj&#10;FWTwdyXeALl6AgAA//8DAFBLAQItABQABgAIAAAAIQDb4fbL7gAAAIUBAAATAAAAAAAAAAAAAAAA&#10;AAAAAABbQ29udGVudF9UeXBlc10ueG1sUEsBAi0AFAAGAAgAAAAhAFr0LFu/AAAAFQEAAAsAAAAA&#10;AAAAAAAAAAAAHwEAAF9yZWxzLy5yZWxzUEsBAi0AFAAGAAgAAAAhADSA0cnBAAAA2gAAAA8AAAAA&#10;AAAAAAAAAAAABwIAAGRycy9kb3ducmV2LnhtbFBLBQYAAAAAAwADALcAAAD1AgAAAAA=&#10;" path="m,l9520,e" filled="f" strokeweight=".56pt">
                  <v:path arrowok="t" o:connecttype="custom" o:connectlocs="0,0;9520,0" o:connectangles="0,0"/>
                </v:shape>
                <w10:anchorlock/>
              </v:group>
            </w:pict>
          </mc:Fallback>
        </mc:AlternateContent>
      </w:r>
    </w:p>
    <w:p w:rsidR="003E24A7" w:rsidRDefault="003E24A7">
      <w:pPr>
        <w:pStyle w:val="a3"/>
        <w:kinsoku w:val="0"/>
        <w:overflowPunct w:val="0"/>
        <w:spacing w:line="222" w:lineRule="exact"/>
        <w:ind w:right="51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наименование государственного органа, организации)</w:t>
      </w:r>
    </w:p>
    <w:p w:rsidR="003E24A7" w:rsidRDefault="003E24A7">
      <w:pPr>
        <w:pStyle w:val="a3"/>
        <w:kinsoku w:val="0"/>
        <w:overflowPunct w:val="0"/>
        <w:spacing w:before="115" w:line="360" w:lineRule="auto"/>
        <w:ind w:left="118" w:right="167"/>
        <w:jc w:val="both"/>
      </w:pPr>
      <w:r>
        <w:t xml:space="preserve">могут быть привлечены к административной ответственности на основании части 20 статьи 19.5 Кодекса Российской </w:t>
      </w:r>
      <w:r>
        <w:rPr>
          <w:spacing w:val="-2"/>
        </w:rPr>
        <w:t xml:space="preserve">Федерации </w:t>
      </w:r>
      <w:r>
        <w:t>об административных правонарушениях за невыполнение в установленный срок предписания</w:t>
      </w:r>
      <w:r>
        <w:rPr>
          <w:spacing w:val="-21"/>
        </w:rPr>
        <w:t xml:space="preserve"> </w:t>
      </w:r>
      <w:r>
        <w:t>Счетной палаты Российской</w:t>
      </w:r>
      <w:r>
        <w:rPr>
          <w:spacing w:val="-10"/>
        </w:rPr>
        <w:t xml:space="preserve"> </w:t>
      </w:r>
      <w:r>
        <w:t>Федерации.</w:t>
      </w:r>
    </w:p>
    <w:p w:rsidR="003E24A7" w:rsidRDefault="003E24A7">
      <w:pPr>
        <w:pStyle w:val="a3"/>
        <w:tabs>
          <w:tab w:val="left" w:pos="9552"/>
        </w:tabs>
        <w:kinsoku w:val="0"/>
        <w:overflowPunct w:val="0"/>
        <w:spacing w:line="360" w:lineRule="auto"/>
        <w:ind w:left="118" w:right="166" w:firstLine="709"/>
        <w:jc w:val="both"/>
      </w:pPr>
      <w:r>
        <w:t xml:space="preserve">Кроме того, в соответствии с частью 4 статьи 27 Федерального закона    от 5  апреля  2013  г.  №  41-ФЗ  «О  Счетной  палате  Российской  Федерации»  в случае невыполнения или </w:t>
      </w:r>
      <w:r>
        <w:rPr>
          <w:spacing w:val="-3"/>
        </w:rPr>
        <w:t xml:space="preserve">ненадлежащего </w:t>
      </w:r>
      <w:r>
        <w:t xml:space="preserve">выполнения данного предписания Коллегия  Счетной  палаты  Российской  </w:t>
      </w:r>
      <w:r>
        <w:rPr>
          <w:spacing w:val="-2"/>
        </w:rPr>
        <w:t>Федерации</w:t>
      </w:r>
      <w:r>
        <w:rPr>
          <w:spacing w:val="66"/>
        </w:rPr>
        <w:t xml:space="preserve"> </w:t>
      </w:r>
      <w:r>
        <w:t xml:space="preserve">может  по  согласованию  с </w:t>
      </w:r>
      <w:r>
        <w:rPr>
          <w:spacing w:val="-3"/>
        </w:rPr>
        <w:t xml:space="preserve">Государственной </w:t>
      </w:r>
      <w:r>
        <w:t xml:space="preserve">Думой </w:t>
      </w:r>
      <w:r>
        <w:rPr>
          <w:spacing w:val="-2"/>
        </w:rPr>
        <w:t xml:space="preserve">Федерального </w:t>
      </w:r>
      <w:r>
        <w:t xml:space="preserve">Собрания Российской </w:t>
      </w:r>
      <w:r>
        <w:rPr>
          <w:spacing w:val="-2"/>
        </w:rPr>
        <w:t xml:space="preserve">Федерации </w:t>
      </w:r>
      <w:r>
        <w:t>принять решение о приостановлении всех видов финансовых платежных и расчетных операций</w:t>
      </w:r>
      <w:r>
        <w:rPr>
          <w:spacing w:val="-2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-3"/>
        </w:rPr>
        <w:t>счетам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.</w:t>
      </w:r>
    </w:p>
    <w:p w:rsidR="003E24A7" w:rsidRDefault="003E24A7">
      <w:pPr>
        <w:pStyle w:val="a3"/>
        <w:kinsoku w:val="0"/>
        <w:overflowPunct w:val="0"/>
        <w:ind w:left="3943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18"/>
          <w:szCs w:val="18"/>
        </w:rPr>
        <w:t xml:space="preserve">указывается </w:t>
      </w:r>
      <w:r>
        <w:rPr>
          <w:sz w:val="20"/>
          <w:szCs w:val="20"/>
        </w:rPr>
        <w:t>наименование государственного органа,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организации)</w:t>
      </w:r>
    </w:p>
    <w:p w:rsidR="003E24A7" w:rsidRDefault="003E24A7">
      <w:pPr>
        <w:pStyle w:val="a3"/>
        <w:kinsoku w:val="0"/>
        <w:overflowPunct w:val="0"/>
        <w:rPr>
          <w:sz w:val="22"/>
          <w:szCs w:val="22"/>
        </w:rPr>
      </w:pPr>
    </w:p>
    <w:p w:rsidR="003E24A7" w:rsidRDefault="003E24A7">
      <w:pPr>
        <w:pStyle w:val="a3"/>
        <w:kinsoku w:val="0"/>
        <w:overflowPunct w:val="0"/>
        <w:rPr>
          <w:sz w:val="22"/>
          <w:szCs w:val="22"/>
        </w:rPr>
      </w:pPr>
    </w:p>
    <w:p w:rsidR="003E24A7" w:rsidRDefault="003E24A7">
      <w:pPr>
        <w:pStyle w:val="a3"/>
        <w:kinsoku w:val="0"/>
        <w:overflowPunct w:val="0"/>
        <w:rPr>
          <w:sz w:val="26"/>
          <w:szCs w:val="26"/>
        </w:rPr>
      </w:pPr>
    </w:p>
    <w:p w:rsidR="003E24A7" w:rsidRDefault="003E24A7">
      <w:pPr>
        <w:pStyle w:val="a3"/>
        <w:kinsoku w:val="0"/>
        <w:overflowPunct w:val="0"/>
        <w:ind w:left="118"/>
      </w:pPr>
      <w:r>
        <w:t>Председатель</w:t>
      </w:r>
    </w:p>
    <w:p w:rsidR="003E24A7" w:rsidRDefault="003E24A7">
      <w:pPr>
        <w:pStyle w:val="a3"/>
        <w:kinsoku w:val="0"/>
        <w:overflowPunct w:val="0"/>
        <w:ind w:left="118"/>
        <w:rPr>
          <w:i/>
          <w:iCs/>
        </w:rPr>
      </w:pPr>
      <w:r>
        <w:rPr>
          <w:i/>
          <w:iCs/>
        </w:rPr>
        <w:t>или</w:t>
      </w:r>
    </w:p>
    <w:p w:rsidR="003E24A7" w:rsidRDefault="003E24A7">
      <w:pPr>
        <w:pStyle w:val="a3"/>
        <w:tabs>
          <w:tab w:val="left" w:pos="7813"/>
        </w:tabs>
        <w:kinsoku w:val="0"/>
        <w:overflowPunct w:val="0"/>
        <w:ind w:left="118"/>
      </w:pPr>
      <w:r>
        <w:t>Заместитель</w:t>
      </w:r>
      <w:r>
        <w:rPr>
          <w:spacing w:val="-2"/>
        </w:rPr>
        <w:t xml:space="preserve"> </w:t>
      </w:r>
      <w:r>
        <w:t>Председателя</w:t>
      </w:r>
      <w:r>
        <w:tab/>
        <w:t>И.О.</w:t>
      </w:r>
      <w:r>
        <w:rPr>
          <w:spacing w:val="-4"/>
        </w:rPr>
        <w:t xml:space="preserve"> </w:t>
      </w:r>
      <w:r>
        <w:t>Фамилия».</w:t>
      </w:r>
    </w:p>
    <w:sectPr w:rsidR="003E24A7">
      <w:pgSz w:w="11910" w:h="16840"/>
      <w:pgMar w:top="1220" w:right="680" w:bottom="280" w:left="1300" w:header="721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35F" w:rsidRDefault="00E4635F">
      <w:r>
        <w:separator/>
      </w:r>
    </w:p>
  </w:endnote>
  <w:endnote w:type="continuationSeparator" w:id="0">
    <w:p w:rsidR="00E4635F" w:rsidRDefault="00E4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35F" w:rsidRDefault="00E4635F">
      <w:r>
        <w:separator/>
      </w:r>
    </w:p>
  </w:footnote>
  <w:footnote w:type="continuationSeparator" w:id="0">
    <w:p w:rsidR="00E4635F" w:rsidRDefault="00E46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A7" w:rsidRDefault="001615B7">
    <w:pPr>
      <w:pStyle w:val="a3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3877945</wp:posOffset>
              </wp:positionH>
              <wp:positionV relativeFrom="page">
                <wp:posOffset>445135</wp:posOffset>
              </wp:positionV>
              <wp:extent cx="16510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4A7" w:rsidRDefault="003E24A7">
                          <w:pPr>
                            <w:pStyle w:val="a3"/>
                            <w:kinsoku w:val="0"/>
                            <w:overflowPunct w:val="0"/>
                            <w:spacing w:before="8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15B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5.35pt;margin-top:35.05pt;width:13pt;height:1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0+qQIAAKgFAAAOAAAAZHJzL2Uyb0RvYy54bWysVG1vmzAQ/j5p/8Hyd8rLSAqoZGpDmCZ1&#10;L1K7H+AYE6yBzWwn0E377zubkKatJk3b+GCd7fNz99w93NXbsWvRgSnNpchxeBFgxASVFRe7HH+5&#10;L70EI22IqEgrBcvxA9P47er1q6uhz1gkG9lWTCEAETob+hw3xvSZ72vasI7oC9kzAZe1VB0xsFU7&#10;v1JkAPSu9aMgWPqDVFWvJGVaw2kxXeKVw69rRs2nutbMoDbHkJtxq3Lr1q7+6opkO0X6htNjGuQv&#10;sugIFxD0BFUQQ9Be8RdQHadKalmbCyo7X9Y1p8xxADZh8IzNXUN65rhAcXR/KpP+f7D04+GzQryC&#10;3mEkSActumejQTdyRKGtztDrDJzuenAzIxxbT8tU97eSftVIyHVDxI5dKyWHhpEKsnMv/bOnE462&#10;INvhg6wgDNkb6YDGWnUWEIqBAB269HDqjE2F2pDLRRjADYWrKIqSZGFz80k2P+6VNu+Y7JA1cqyg&#10;8Q6cHG61mVxnFxtLyJK3rWt+K54cAOZ0AqHhqb2zSbhe/kiDdJNsktiLo+XGi4Oi8K7Ldewty/By&#10;Ubwp1usi/GnjhnHW8KpiwoaZdRXGf9a3o8InRZyUpWXLKwtnU9Jqt123Ch0I6Lp037EgZ27+0zRc&#10;vYDLM0phFAc3UeqVy+TSi8t44aWXQeIFYXqTLoM4jYvyKaVbLti/U0JDjtNFtJi09FtugfteciNZ&#10;xw1MjpZ3OU5OTiSzCtyIyrXWEN5O9lkpbPqPpYB2z412erUSncRqxu0IKFbEW1k9gHKVBGWBCGHc&#10;gdFI9R2jAUZHjvW3PVEMo/a9APXbOTMbaja2s0EEhac5NhhN5tpM82jfK75rAHn6v4S8hj+k5k69&#10;j1lA6nYD48CROI4uO2/O987rccCufgEAAP//AwBQSwMEFAAGAAgAAAAhAIZstazeAAAACgEAAA8A&#10;AABkcnMvZG93bnJldi54bWxMj8FOwzAMhu9IvENkJG4s6RAZlKbTNI0TEqIrB45pk7XRGqc02Vbe&#10;HnOCo+1Pv7+/WM9+YGc7RRdQQbYQwCy2wTjsFHzUL3ePwGLSaPQQ0Cr4thHW5fVVoXMTLljZ8z51&#10;jEIw5lpBn9KYcx7b3nodF2G0SLdDmLxONE4dN5O+ULgf+FIIyb12SB96Pdptb9vj/uQVbD6x2rmv&#10;t+a9OlSurp8EvsqjUrc38+YZWLJz+oPhV5/UoSSnJpzQRDYokJlYEapgJTJgBMh7SYuGSPGwBF4W&#10;/H+F8gcAAP//AwBQSwECLQAUAAYACAAAACEAtoM4kv4AAADhAQAAEwAAAAAAAAAAAAAAAAAAAAAA&#10;W0NvbnRlbnRfVHlwZXNdLnhtbFBLAQItABQABgAIAAAAIQA4/SH/1gAAAJQBAAALAAAAAAAAAAAA&#10;AAAAAC8BAABfcmVscy8ucmVsc1BLAQItABQABgAIAAAAIQArDO0+qQIAAKgFAAAOAAAAAAAAAAAA&#10;AAAAAC4CAABkcnMvZTJvRG9jLnhtbFBLAQItABQABgAIAAAAIQCGbLWs3gAAAAoBAAAPAAAAAAAA&#10;AAAAAAAAAAMFAABkcnMvZG93bnJldi54bWxQSwUGAAAAAAQABADzAAAADgYAAAAA&#10;" o:allowincell="f" filled="f" stroked="f">
              <v:textbox inset="0,0,0,0">
                <w:txbxContent>
                  <w:p w:rsidR="003E24A7" w:rsidRDefault="003E24A7">
                    <w:pPr>
                      <w:pStyle w:val="a3"/>
                      <w:kinsoku w:val="0"/>
                      <w:overflowPunct w:val="0"/>
                      <w:spacing w:before="8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615B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37" w:hanging="211"/>
      </w:pPr>
      <w:rPr>
        <w:rFonts w:ascii="Times New Roman" w:hAnsi="Times New Roman" w:cs="Times New Roman"/>
        <w:b w:val="0"/>
        <w:bCs w:val="0"/>
        <w:w w:val="100"/>
        <w:sz w:val="26"/>
        <w:szCs w:val="26"/>
      </w:rPr>
    </w:lvl>
    <w:lvl w:ilvl="1">
      <w:numFmt w:val="bullet"/>
      <w:lvlText w:val="•"/>
      <w:lvlJc w:val="left"/>
      <w:pPr>
        <w:ind w:left="1928" w:hanging="211"/>
      </w:pPr>
    </w:lvl>
    <w:lvl w:ilvl="2">
      <w:numFmt w:val="bullet"/>
      <w:lvlText w:val="•"/>
      <w:lvlJc w:val="left"/>
      <w:pPr>
        <w:ind w:left="2817" w:hanging="211"/>
      </w:pPr>
    </w:lvl>
    <w:lvl w:ilvl="3">
      <w:numFmt w:val="bullet"/>
      <w:lvlText w:val="•"/>
      <w:lvlJc w:val="left"/>
      <w:pPr>
        <w:ind w:left="3706" w:hanging="211"/>
      </w:pPr>
    </w:lvl>
    <w:lvl w:ilvl="4">
      <w:numFmt w:val="bullet"/>
      <w:lvlText w:val="•"/>
      <w:lvlJc w:val="left"/>
      <w:pPr>
        <w:ind w:left="4594" w:hanging="211"/>
      </w:pPr>
    </w:lvl>
    <w:lvl w:ilvl="5">
      <w:numFmt w:val="bullet"/>
      <w:lvlText w:val="•"/>
      <w:lvlJc w:val="left"/>
      <w:pPr>
        <w:ind w:left="5483" w:hanging="211"/>
      </w:pPr>
    </w:lvl>
    <w:lvl w:ilvl="6">
      <w:numFmt w:val="bullet"/>
      <w:lvlText w:val="•"/>
      <w:lvlJc w:val="left"/>
      <w:pPr>
        <w:ind w:left="6372" w:hanging="211"/>
      </w:pPr>
    </w:lvl>
    <w:lvl w:ilvl="7">
      <w:numFmt w:val="bullet"/>
      <w:lvlText w:val="•"/>
      <w:lvlJc w:val="left"/>
      <w:pPr>
        <w:ind w:left="7260" w:hanging="211"/>
      </w:pPr>
    </w:lvl>
    <w:lvl w:ilvl="8">
      <w:numFmt w:val="bullet"/>
      <w:lvlText w:val="•"/>
      <w:lvlJc w:val="left"/>
      <w:pPr>
        <w:ind w:left="8149" w:hanging="21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5ED"/>
    <w:rsid w:val="001615B7"/>
    <w:rsid w:val="003E24A7"/>
    <w:rsid w:val="009805ED"/>
    <w:rsid w:val="00E4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EE0E8811-20E5-4A00-AB4E-C52BEB21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ind w:left="1037" w:hanging="211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Счетной палаты центр.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Счетной палаты центр.</dc:title>
  <dc:subject/>
  <dc:creator>ДУД</dc:creator>
  <cp:keywords/>
  <dc:description/>
  <cp:lastModifiedBy>Варшавер Анна Олеговна</cp:lastModifiedBy>
  <cp:revision>2</cp:revision>
  <dcterms:created xsi:type="dcterms:W3CDTF">2025-07-14T06:55:00Z</dcterms:created>
  <dcterms:modified xsi:type="dcterms:W3CDTF">2025-07-14T06:55:00Z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